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1214" w14:textId="2E5CD989" w:rsidR="007D7516" w:rsidRPr="00FF5337" w:rsidRDefault="003F5284" w:rsidP="007D7516">
      <w:pPr>
        <w:pStyle w:val="3GPPHeader"/>
        <w:spacing w:after="60"/>
        <w:rPr>
          <w:rFonts w:ascii="Arial" w:hAnsi="Arial" w:cs="Arial"/>
          <w:color w:val="000000" w:themeColor="text1"/>
          <w:szCs w:val="24"/>
          <w:highlight w:val="yellow"/>
          <w:lang w:val="en-US"/>
        </w:rPr>
      </w:pPr>
      <w:bookmarkStart w:id="0" w:name="clause4"/>
      <w:bookmarkStart w:id="1" w:name="OLE_LINK13"/>
      <w:bookmarkStart w:id="2" w:name="OLE_LINK14"/>
      <w:bookmarkEnd w:id="0"/>
      <w:r w:rsidRPr="00A50B15">
        <w:rPr>
          <w:rFonts w:ascii="Arial" w:hAnsi="Arial" w:cs="Arial"/>
          <w:szCs w:val="24"/>
          <w:lang w:val="en-US"/>
        </w:rPr>
        <w:t>3GPP TSG-RAN WG4 #10</w:t>
      </w:r>
      <w:r w:rsidR="009C37C1" w:rsidRPr="00A50B15">
        <w:rPr>
          <w:rFonts w:ascii="Arial" w:hAnsi="Arial" w:cs="Arial"/>
          <w:szCs w:val="24"/>
          <w:lang w:val="en-US"/>
        </w:rPr>
        <w:t>4</w:t>
      </w:r>
      <w:r w:rsidR="007D7516" w:rsidRPr="00A50B15">
        <w:rPr>
          <w:rFonts w:ascii="Arial" w:hAnsi="Arial" w:cs="Arial"/>
          <w:color w:val="FF0000"/>
          <w:szCs w:val="24"/>
          <w:lang w:val="en-US"/>
        </w:rPr>
        <w:tab/>
      </w:r>
      <w:r w:rsidR="00FF5337" w:rsidRPr="00FF5337">
        <w:rPr>
          <w:rFonts w:ascii="Arial" w:hAnsi="Arial" w:cs="Arial"/>
          <w:color w:val="000000" w:themeColor="text1"/>
          <w:szCs w:val="24"/>
          <w:lang w:val="en-US"/>
        </w:rPr>
        <w:t>R4-2213338</w:t>
      </w:r>
    </w:p>
    <w:p w14:paraId="2CD3A51C" w14:textId="052A0EDB" w:rsidR="007F0ADE" w:rsidRPr="00A50B15" w:rsidRDefault="007F0ADE" w:rsidP="007F0ADE">
      <w:pPr>
        <w:pStyle w:val="3GPPHeader"/>
        <w:rPr>
          <w:rFonts w:ascii="Arial" w:hAnsi="Arial" w:cs="Arial"/>
          <w:color w:val="FF0000"/>
          <w:szCs w:val="24"/>
          <w:lang w:val="en-US"/>
        </w:rPr>
      </w:pPr>
      <w:r w:rsidRPr="003C5C43">
        <w:rPr>
          <w:rFonts w:ascii="Arial" w:hAnsi="Arial" w:cs="Arial"/>
          <w:szCs w:val="24"/>
          <w:lang w:val="en-US"/>
        </w:rPr>
        <w:t xml:space="preserve">Electronic meeting, </w:t>
      </w:r>
      <w:r w:rsidR="003C5C43" w:rsidRPr="00D81F06">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F893691"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A363E">
        <w:rPr>
          <w:rFonts w:ascii="Arial" w:hAnsi="Arial" w:cs="Arial"/>
          <w:sz w:val="22"/>
          <w:lang w:val="en-US"/>
        </w:rPr>
        <w:t xml:space="preserve">RRM </w:t>
      </w:r>
      <w:r w:rsidR="00D46FCC">
        <w:rPr>
          <w:rFonts w:ascii="Arial" w:hAnsi="Arial" w:cs="Arial"/>
          <w:sz w:val="22"/>
          <w:lang w:val="en-US"/>
        </w:rPr>
        <w:t>remaining</w:t>
      </w:r>
      <w:r w:rsidR="002A363E">
        <w:rPr>
          <w:rFonts w:ascii="Arial" w:hAnsi="Arial" w:cs="Arial"/>
          <w:sz w:val="22"/>
          <w:lang w:val="en-US"/>
        </w:rPr>
        <w:t xml:space="preserve"> </w:t>
      </w:r>
      <w:r w:rsidR="00D46FCC">
        <w:rPr>
          <w:rFonts w:ascii="Arial" w:hAnsi="Arial" w:cs="Arial"/>
          <w:sz w:val="22"/>
          <w:lang w:val="en-US"/>
        </w:rPr>
        <w:t>issues</w:t>
      </w:r>
      <w:r w:rsidR="002A363E">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w:t>
      </w:r>
      <w:r w:rsidR="00213EB3">
        <w:rPr>
          <w:rFonts w:ascii="Arial" w:hAnsi="Arial" w:cs="Arial"/>
          <w:sz w:val="22"/>
          <w:lang w:val="en-US"/>
        </w:rPr>
        <w:t>1</w:t>
      </w:r>
    </w:p>
    <w:p w14:paraId="375E4AE8" w14:textId="10619CC7" w:rsidR="00BE6C2A" w:rsidRPr="00556C71" w:rsidRDefault="00BE6C2A" w:rsidP="00BE6C2A">
      <w:pPr>
        <w:pStyle w:val="3GPPHeader"/>
        <w:rPr>
          <w:rFonts w:ascii="Arial" w:hAnsi="Arial" w:cs="Arial"/>
          <w:sz w:val="22"/>
          <w:lang w:val="en-US"/>
        </w:rPr>
      </w:pPr>
      <w:r w:rsidRPr="003C5C43">
        <w:rPr>
          <w:rFonts w:ascii="Arial" w:hAnsi="Arial" w:cs="Arial"/>
          <w:sz w:val="22"/>
          <w:lang w:val="en-US"/>
        </w:rPr>
        <w:t>Agenda Item:</w:t>
      </w:r>
      <w:r w:rsidRPr="003C5C43">
        <w:rPr>
          <w:rFonts w:ascii="Arial" w:hAnsi="Arial" w:cs="Arial"/>
          <w:sz w:val="22"/>
          <w:lang w:val="en-US"/>
        </w:rPr>
        <w:tab/>
      </w:r>
      <w:r w:rsidR="003C5C43" w:rsidRPr="003C5C43">
        <w:rPr>
          <w:rFonts w:ascii="Arial" w:hAnsi="Arial" w:cs="Arial"/>
          <w:sz w:val="22"/>
          <w:lang w:val="en-US"/>
        </w:rPr>
        <w:t>9.6.1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7D755F33"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w:t>
      </w:r>
      <w:r w:rsidR="00D41D31">
        <w:rPr>
          <w:rFonts w:ascii="Arial" w:hAnsi="Arial" w:cs="Arial"/>
          <w:lang w:val="en-CA"/>
        </w:rPr>
        <w:t>HST FR1</w:t>
      </w:r>
      <w:r w:rsidRPr="00D56C1A">
        <w:rPr>
          <w:rFonts w:ascii="Arial" w:hAnsi="Arial" w:cs="Arial"/>
          <w:lang w:val="en-CA"/>
        </w:rPr>
        <w:t xml:space="preserve">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00556B66">
        <w:rPr>
          <w:rFonts w:ascii="Arial" w:hAnsi="Arial" w:cs="Arial"/>
          <w:lang w:val="en-CA"/>
        </w:rPr>
        <w:t xml:space="preserve"> </w:t>
      </w:r>
      <w:r w:rsidRPr="00D56C1A">
        <w:rPr>
          <w:rFonts w:ascii="Arial" w:hAnsi="Arial" w:cs="Arial"/>
          <w:lang w:val="en-CA"/>
        </w:rPr>
        <w:t>continued</w:t>
      </w:r>
      <w:r w:rsidR="00556B66">
        <w:rPr>
          <w:rFonts w:ascii="Arial" w:hAnsi="Arial" w:cs="Arial"/>
          <w:lang w:val="en-CA"/>
        </w:rPr>
        <w:t xml:space="preserve"> and focused on </w:t>
      </w:r>
      <w:r w:rsidR="007028FF">
        <w:rPr>
          <w:rFonts w:ascii="Arial" w:hAnsi="Arial" w:cs="Arial"/>
          <w:lang w:val="en-CA"/>
        </w:rPr>
        <w:t>performance requirements</w:t>
      </w:r>
      <w:r w:rsidRPr="00D56C1A">
        <w:rPr>
          <w:rFonts w:ascii="Arial" w:hAnsi="Arial" w:cs="Arial"/>
          <w:lang w:val="en-CA"/>
        </w:rPr>
        <w:t xml:space="preserve"> during the RAN4#10</w:t>
      </w:r>
      <w:r w:rsidR="000A2DDB">
        <w:rPr>
          <w:rFonts w:ascii="Arial" w:hAnsi="Arial" w:cs="Arial"/>
          <w:lang w:val="en-CA" w:eastAsia="zh-CN"/>
        </w:rPr>
        <w:t>3e</w:t>
      </w:r>
      <w:r w:rsidR="007028FF">
        <w:rPr>
          <w:rFonts w:ascii="Arial" w:hAnsi="Arial" w:cs="Arial"/>
          <w:lang w:val="en-CA" w:eastAsia="zh-CN"/>
        </w:rPr>
        <w:t xml:space="preserve"> </w:t>
      </w:r>
      <w:r w:rsidRPr="00D56C1A">
        <w:rPr>
          <w:rFonts w:ascii="Arial" w:hAnsi="Arial" w:cs="Arial"/>
          <w:lang w:val="en-CA"/>
        </w:rPr>
        <w:t xml:space="preserve">meeting, with outcome in terms of agreements and open issues 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51C645C8"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Pr="00D56C1A">
        <w:rPr>
          <w:rFonts w:ascii="Arial" w:hAnsi="Arial" w:cs="Arial"/>
          <w:lang w:val="en-CA"/>
        </w:rPr>
        <w:t xml:space="preserve">focus on issues </w:t>
      </w:r>
      <w:r w:rsidR="007028FF">
        <w:rPr>
          <w:rFonts w:ascii="Arial" w:hAnsi="Arial" w:cs="Arial"/>
          <w:lang w:val="en-CA"/>
        </w:rPr>
        <w:t>which ha</w:t>
      </w:r>
      <w:r w:rsidR="00E96062">
        <w:rPr>
          <w:rFonts w:ascii="Arial" w:hAnsi="Arial" w:cs="Arial"/>
          <w:lang w:val="en-CA"/>
        </w:rPr>
        <w:t>ven’t gotten agreements in last meeting</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7A71A725" w:rsidR="00701370" w:rsidRDefault="006A2599" w:rsidP="006A2599">
      <w:pPr>
        <w:pStyle w:val="Heading2"/>
      </w:pPr>
      <w:r w:rsidRPr="006A2599">
        <w:t>Sub-topic 2-3 upper bound for L1-SINR</w:t>
      </w:r>
    </w:p>
    <w:p w14:paraId="5CE4A452" w14:textId="77777777" w:rsidR="00C11568" w:rsidRPr="00CB50F4" w:rsidRDefault="00C11568" w:rsidP="00C11568">
      <w:pPr>
        <w:rPr>
          <w:rFonts w:eastAsia="Malgun Gothic"/>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3-1</w:t>
      </w:r>
      <w:r w:rsidRPr="00884E73">
        <w:rPr>
          <w:b/>
          <w:u w:val="single"/>
          <w:lang w:eastAsia="ko-KR"/>
        </w:rPr>
        <w:t xml:space="preserve">: </w:t>
      </w:r>
      <w:r w:rsidRPr="00EA0BF7">
        <w:rPr>
          <w:b/>
          <w:u w:val="single"/>
          <w:lang w:eastAsia="ko-KR"/>
        </w:rPr>
        <w:t>upper bound for L1-SINR</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7CB86331" w14:textId="77777777" w:rsidR="00BD6C56" w:rsidRDefault="00BD6C56" w:rsidP="00BD6C56">
            <w:pPr>
              <w:pStyle w:val="ListParagraph"/>
              <w:numPr>
                <w:ilvl w:val="0"/>
                <w:numId w:val="34"/>
              </w:numPr>
              <w:spacing w:after="120"/>
              <w:contextualSpacing w:val="0"/>
              <w:rPr>
                <w:szCs w:val="24"/>
                <w:lang w:eastAsia="zh-CN"/>
              </w:rPr>
            </w:pPr>
            <w:r w:rsidRPr="005C4F65">
              <w:rPr>
                <w:szCs w:val="24"/>
                <w:lang w:eastAsia="zh-CN"/>
              </w:rPr>
              <w:t xml:space="preserve">Option 1: </w:t>
            </w:r>
            <w:r w:rsidRPr="00C42E03">
              <w:rPr>
                <w:szCs w:val="24"/>
                <w:lang w:eastAsia="zh-CN"/>
              </w:rPr>
              <w:t>for L1-SINR measurement accuracy requirements, the upper bound of the side condition is 5dB</w:t>
            </w:r>
          </w:p>
          <w:p w14:paraId="48C257B2" w14:textId="77777777" w:rsidR="00BD6C56" w:rsidRPr="00906B2F" w:rsidRDefault="00BD6C56" w:rsidP="00BD6C56">
            <w:pPr>
              <w:pStyle w:val="ListParagraph"/>
              <w:numPr>
                <w:ilvl w:val="0"/>
                <w:numId w:val="34"/>
              </w:numPr>
              <w:spacing w:after="120"/>
              <w:contextualSpacing w:val="0"/>
              <w:rPr>
                <w:szCs w:val="24"/>
                <w:lang w:eastAsia="zh-CN"/>
              </w:rPr>
            </w:pPr>
            <w:r w:rsidRPr="00D40D8B">
              <w:rPr>
                <w:szCs w:val="24"/>
                <w:lang w:eastAsia="zh-CN"/>
              </w:rPr>
              <w:t xml:space="preserve">Option </w:t>
            </w:r>
            <w:r>
              <w:rPr>
                <w:szCs w:val="24"/>
                <w:lang w:eastAsia="zh-CN"/>
              </w:rPr>
              <w:t>2</w:t>
            </w:r>
            <w:r w:rsidRPr="00D40D8B">
              <w:rPr>
                <w:szCs w:val="24"/>
                <w:lang w:eastAsia="zh-CN"/>
              </w:rPr>
              <w:t xml:space="preserve">: </w:t>
            </w:r>
            <w:r w:rsidRPr="00367F45">
              <w:rPr>
                <w:szCs w:val="24"/>
                <w:lang w:eastAsia="zh-CN"/>
              </w:rPr>
              <w:t>Current L1-SINR measurement requirement can be reused in HST, no upper bound of side condition</w:t>
            </w:r>
          </w:p>
          <w:p w14:paraId="62AB1C1B" w14:textId="77777777" w:rsidR="00BD6C56" w:rsidRPr="00367F45" w:rsidRDefault="00BD6C56" w:rsidP="00BD6C56">
            <w:pPr>
              <w:pStyle w:val="ListParagraph"/>
              <w:numPr>
                <w:ilvl w:val="0"/>
                <w:numId w:val="34"/>
              </w:numPr>
              <w:spacing w:after="120"/>
              <w:contextualSpacing w:val="0"/>
              <w:rPr>
                <w:szCs w:val="24"/>
                <w:lang w:eastAsia="zh-CN"/>
              </w:rPr>
            </w:pPr>
            <w:r w:rsidRPr="00D40D8B">
              <w:rPr>
                <w:szCs w:val="24"/>
                <w:lang w:eastAsia="zh-CN"/>
              </w:rPr>
              <w:t xml:space="preserve">Option </w:t>
            </w:r>
            <w:r>
              <w:rPr>
                <w:szCs w:val="24"/>
                <w:lang w:eastAsia="zh-CN"/>
              </w:rPr>
              <w:t>3</w:t>
            </w:r>
            <w:r w:rsidRPr="00D40D8B">
              <w:rPr>
                <w:szCs w:val="24"/>
                <w:lang w:eastAsia="zh-CN"/>
              </w:rPr>
              <w:t>:</w:t>
            </w:r>
          </w:p>
          <w:p w14:paraId="59622CD8" w14:textId="77777777" w:rsidR="00BD6C56" w:rsidRPr="00367F45" w:rsidRDefault="00BD6C56" w:rsidP="00BD6C56">
            <w:pPr>
              <w:pStyle w:val="ListParagraph"/>
              <w:numPr>
                <w:ilvl w:val="1"/>
                <w:numId w:val="34"/>
              </w:numPr>
              <w:spacing w:after="120"/>
              <w:contextualSpacing w:val="0"/>
              <w:rPr>
                <w:szCs w:val="24"/>
                <w:lang w:eastAsia="zh-CN"/>
              </w:rPr>
            </w:pPr>
            <w:r w:rsidRPr="00367F45">
              <w:rPr>
                <w:szCs w:val="24"/>
                <w:lang w:eastAsia="zh-CN"/>
              </w:rPr>
              <w:t xml:space="preserve">For DPS 1a scenario, if max doppler shift does not beyond TRS tracking ability, </w:t>
            </w:r>
          </w:p>
          <w:p w14:paraId="265F5008" w14:textId="77777777" w:rsidR="00BD6C56" w:rsidRPr="00367F45" w:rsidRDefault="00BD6C56" w:rsidP="00BD6C56">
            <w:pPr>
              <w:pStyle w:val="ListParagraph"/>
              <w:numPr>
                <w:ilvl w:val="2"/>
                <w:numId w:val="34"/>
              </w:numPr>
              <w:spacing w:after="120"/>
              <w:contextualSpacing w:val="0"/>
              <w:rPr>
                <w:szCs w:val="24"/>
                <w:lang w:eastAsia="zh-CN"/>
              </w:rPr>
            </w:pPr>
            <w:r w:rsidRPr="00367F45">
              <w:rPr>
                <w:szCs w:val="24"/>
                <w:lang w:eastAsia="zh-CN"/>
              </w:rPr>
              <w:t>No impact to L1-SINR measurement accuracy requirements if the measured RS is associated with active TCI of the UE in DPS 1a scenario, i.e. legacy performance requirements still apply to DPS 1a scenario.</w:t>
            </w:r>
          </w:p>
          <w:p w14:paraId="318E1C86" w14:textId="77777777" w:rsidR="00BD6C56" w:rsidRPr="00367F45" w:rsidRDefault="00BD6C56" w:rsidP="00BD6C56">
            <w:pPr>
              <w:pStyle w:val="ListParagraph"/>
              <w:numPr>
                <w:ilvl w:val="2"/>
                <w:numId w:val="34"/>
              </w:numPr>
              <w:spacing w:after="120"/>
              <w:contextualSpacing w:val="0"/>
              <w:rPr>
                <w:szCs w:val="24"/>
                <w:lang w:eastAsia="zh-CN"/>
              </w:rPr>
            </w:pPr>
            <w:r w:rsidRPr="00367F45">
              <w:rPr>
                <w:szCs w:val="24"/>
                <w:lang w:eastAsia="zh-CN"/>
              </w:rPr>
              <w:t>No accuracy requirements for L1-SINR measurements on RSs that are not associated with active TCI of the UE in DPS 1a scenario when side condition is above 5dB.</w:t>
            </w:r>
          </w:p>
          <w:p w14:paraId="33E8FD73" w14:textId="77777777" w:rsidR="00BD6C56" w:rsidRDefault="00BD6C56" w:rsidP="00BD6C56">
            <w:pPr>
              <w:pStyle w:val="ListParagraph"/>
              <w:numPr>
                <w:ilvl w:val="1"/>
                <w:numId w:val="34"/>
              </w:numPr>
              <w:spacing w:after="120"/>
              <w:contextualSpacing w:val="0"/>
              <w:rPr>
                <w:szCs w:val="24"/>
                <w:lang w:eastAsia="zh-CN"/>
              </w:rPr>
            </w:pPr>
            <w:r w:rsidRPr="00367F45">
              <w:rPr>
                <w:szCs w:val="24"/>
                <w:lang w:eastAsia="zh-CN"/>
              </w:rPr>
              <w:t>For DPS 1b or HST-SFN scenario, n</w:t>
            </w:r>
            <w:r w:rsidRPr="00367F45">
              <w:rPr>
                <w:rFonts w:hint="eastAsia"/>
                <w:szCs w:val="24"/>
                <w:lang w:eastAsia="zh-CN"/>
              </w:rPr>
              <w:t>o accuracy requirements for L1-SINR measurements</w:t>
            </w:r>
            <w:r w:rsidRPr="00367F45">
              <w:rPr>
                <w:szCs w:val="24"/>
                <w:lang w:eastAsia="zh-CN"/>
              </w:rPr>
              <w:t xml:space="preserve"> </w:t>
            </w:r>
            <w:r w:rsidRPr="00367F45">
              <w:rPr>
                <w:rFonts w:hint="eastAsia"/>
                <w:szCs w:val="24"/>
                <w:lang w:eastAsia="zh-CN"/>
              </w:rPr>
              <w:t>when side condition is above 5dB.</w:t>
            </w:r>
          </w:p>
          <w:p w14:paraId="2946DD3F" w14:textId="3EBE465A" w:rsidR="001D2D42" w:rsidRPr="00BD6C56" w:rsidRDefault="00BD6C56" w:rsidP="00BD6C56">
            <w:pPr>
              <w:pStyle w:val="ListParagraph"/>
              <w:spacing w:after="120"/>
              <w:rPr>
                <w:szCs w:val="24"/>
                <w:lang w:eastAsia="zh-CN"/>
              </w:rPr>
            </w:pPr>
            <w:r>
              <w:rPr>
                <w:rFonts w:hint="eastAsia"/>
                <w:szCs w:val="24"/>
                <w:lang w:eastAsia="zh-CN"/>
              </w:rPr>
              <w:t>A</w:t>
            </w:r>
            <w:r>
              <w:rPr>
                <w:szCs w:val="24"/>
                <w:lang w:eastAsia="zh-CN"/>
              </w:rPr>
              <w:t>greements in GTW:</w:t>
            </w:r>
            <w:r>
              <w:rPr>
                <w:rFonts w:hint="eastAsia"/>
                <w:szCs w:val="24"/>
                <w:lang w:eastAsia="zh-CN"/>
              </w:rPr>
              <w:t xml:space="preserve"> </w:t>
            </w:r>
            <w:r w:rsidRPr="00F276E1">
              <w:rPr>
                <w:szCs w:val="24"/>
                <w:lang w:eastAsia="zh-CN"/>
              </w:rPr>
              <w:t>Further discuss above options and RAN4 aims to draw conclusion in RAN4#104-e meeting</w:t>
            </w:r>
          </w:p>
        </w:tc>
      </w:tr>
    </w:tbl>
    <w:p w14:paraId="0E65384F" w14:textId="19FE98EC" w:rsidR="00701370" w:rsidRDefault="00701370" w:rsidP="0007697A">
      <w:pPr>
        <w:rPr>
          <w:rFonts w:ascii="Arial" w:hAnsi="Arial" w:cs="Arial"/>
          <w:lang w:eastAsia="x-none"/>
        </w:rPr>
      </w:pPr>
    </w:p>
    <w:p w14:paraId="573D5E1D" w14:textId="2C27834D" w:rsidR="00BD6C56" w:rsidRDefault="00A25A38" w:rsidP="0007697A">
      <w:pPr>
        <w:rPr>
          <w:rFonts w:ascii="Arial" w:hAnsi="Arial" w:cs="Arial"/>
          <w:lang w:eastAsia="x-none"/>
        </w:rPr>
      </w:pPr>
      <w:r>
        <w:rPr>
          <w:rFonts w:ascii="Arial" w:hAnsi="Arial" w:cs="Arial"/>
          <w:lang w:eastAsia="x-none"/>
        </w:rPr>
        <w:t xml:space="preserve">The subject has been covered in depth and in </w:t>
      </w:r>
      <w:r w:rsidR="0025646A">
        <w:rPr>
          <w:rFonts w:ascii="Arial" w:hAnsi="Arial" w:cs="Arial"/>
          <w:lang w:eastAsia="x-none"/>
        </w:rPr>
        <w:t>detail</w:t>
      </w:r>
      <w:r w:rsidR="00D62F58">
        <w:rPr>
          <w:rFonts w:ascii="Arial" w:hAnsi="Arial" w:cs="Arial"/>
          <w:lang w:eastAsia="x-none"/>
        </w:rPr>
        <w:t xml:space="preserve"> in </w:t>
      </w:r>
      <w:r>
        <w:rPr>
          <w:rFonts w:ascii="Arial" w:hAnsi="Arial" w:cs="Arial"/>
          <w:lang w:eastAsia="x-none"/>
        </w:rPr>
        <w:t>earlier</w:t>
      </w:r>
      <w:r w:rsidR="00D62F58">
        <w:rPr>
          <w:rFonts w:ascii="Arial" w:hAnsi="Arial" w:cs="Arial"/>
          <w:lang w:eastAsia="x-none"/>
        </w:rPr>
        <w:t xml:space="preserve"> meetings</w:t>
      </w:r>
      <w:r w:rsidR="00CE0331">
        <w:rPr>
          <w:rFonts w:ascii="Arial" w:hAnsi="Arial" w:cs="Arial"/>
          <w:lang w:eastAsia="x-none"/>
        </w:rPr>
        <w:t>. E</w:t>
      </w:r>
      <w:r w:rsidR="00145862">
        <w:rPr>
          <w:rFonts w:ascii="Arial" w:hAnsi="Arial" w:cs="Arial"/>
          <w:lang w:eastAsia="x-none"/>
        </w:rPr>
        <w:t>ven there’re so</w:t>
      </w:r>
      <w:r w:rsidR="000B6803">
        <w:rPr>
          <w:rFonts w:ascii="Arial" w:hAnsi="Arial" w:cs="Arial"/>
          <w:lang w:eastAsia="x-none"/>
        </w:rPr>
        <w:t xml:space="preserve">me </w:t>
      </w:r>
      <w:r w:rsidR="0060771F">
        <w:rPr>
          <w:rFonts w:ascii="Arial" w:hAnsi="Arial" w:cs="Arial"/>
          <w:lang w:eastAsia="x-none"/>
        </w:rPr>
        <w:t>views</w:t>
      </w:r>
      <w:r w:rsidR="000B6803">
        <w:rPr>
          <w:rFonts w:ascii="Arial" w:hAnsi="Arial" w:cs="Arial"/>
          <w:lang w:eastAsia="x-none"/>
        </w:rPr>
        <w:t xml:space="preserve"> </w:t>
      </w:r>
      <w:r w:rsidR="0025646A">
        <w:rPr>
          <w:rFonts w:ascii="Arial" w:hAnsi="Arial" w:cs="Arial"/>
          <w:lang w:eastAsia="x-none"/>
        </w:rPr>
        <w:t xml:space="preserve">that argue against </w:t>
      </w:r>
      <w:r w:rsidR="00677CE2">
        <w:rPr>
          <w:rFonts w:ascii="Arial" w:hAnsi="Arial" w:cs="Arial"/>
          <w:lang w:eastAsia="x-none"/>
        </w:rPr>
        <w:t>adding</w:t>
      </w:r>
      <w:r w:rsidR="0060771F">
        <w:rPr>
          <w:rFonts w:ascii="Arial" w:hAnsi="Arial" w:cs="Arial"/>
          <w:lang w:eastAsia="x-none"/>
        </w:rPr>
        <w:t xml:space="preserve"> upper bound, </w:t>
      </w:r>
      <w:r w:rsidR="006B26B7">
        <w:rPr>
          <w:rFonts w:ascii="Arial" w:hAnsi="Arial" w:cs="Arial"/>
          <w:lang w:eastAsia="x-none"/>
        </w:rPr>
        <w:t xml:space="preserve">it is </w:t>
      </w:r>
      <w:r w:rsidR="00536AEB">
        <w:rPr>
          <w:rFonts w:ascii="Arial" w:hAnsi="Arial" w:cs="Arial"/>
          <w:lang w:eastAsia="x-none"/>
        </w:rPr>
        <w:t xml:space="preserve">beneficial </w:t>
      </w:r>
      <w:r w:rsidR="00677CE2">
        <w:rPr>
          <w:rFonts w:ascii="Arial" w:hAnsi="Arial" w:cs="Arial"/>
          <w:lang w:eastAsia="x-none"/>
        </w:rPr>
        <w:t>to have a</w:t>
      </w:r>
      <w:r w:rsidR="00F92D71">
        <w:rPr>
          <w:rFonts w:ascii="Arial" w:hAnsi="Arial" w:cs="Arial"/>
          <w:lang w:eastAsia="x-none"/>
        </w:rPr>
        <w:t xml:space="preserve"> upper boundary to L1-SINR</w:t>
      </w:r>
      <w:r w:rsidR="00677CE2">
        <w:rPr>
          <w:rFonts w:ascii="Arial" w:hAnsi="Arial" w:cs="Arial"/>
          <w:lang w:eastAsia="x-none"/>
        </w:rPr>
        <w:t xml:space="preserve"> which</w:t>
      </w:r>
      <w:r w:rsidR="00F92D71">
        <w:rPr>
          <w:rFonts w:ascii="Arial" w:hAnsi="Arial" w:cs="Arial"/>
          <w:lang w:eastAsia="x-none"/>
        </w:rPr>
        <w:t xml:space="preserve"> can </w:t>
      </w:r>
      <w:r w:rsidR="009959AD">
        <w:rPr>
          <w:rFonts w:ascii="Arial" w:hAnsi="Arial" w:cs="Arial"/>
          <w:lang w:eastAsia="x-none"/>
        </w:rPr>
        <w:t>reduce</w:t>
      </w:r>
      <w:r w:rsidR="00736375">
        <w:rPr>
          <w:rFonts w:ascii="Arial" w:hAnsi="Arial" w:cs="Arial"/>
          <w:lang w:eastAsia="x-none"/>
        </w:rPr>
        <w:t xml:space="preserve"> Doppler </w:t>
      </w:r>
      <w:r w:rsidR="00FE0D8E">
        <w:rPr>
          <w:rFonts w:ascii="Arial" w:hAnsi="Arial" w:cs="Arial"/>
          <w:lang w:eastAsia="x-none"/>
        </w:rPr>
        <w:t>impact to SINR</w:t>
      </w:r>
      <w:r w:rsidR="008E1058">
        <w:rPr>
          <w:rFonts w:ascii="Arial" w:hAnsi="Arial" w:cs="Arial"/>
          <w:lang w:eastAsia="x-none"/>
        </w:rPr>
        <w:t xml:space="preserve"> in case of signal </w:t>
      </w:r>
      <w:r w:rsidR="00EE187C">
        <w:rPr>
          <w:rFonts w:ascii="Arial" w:hAnsi="Arial" w:cs="Arial"/>
          <w:lang w:eastAsia="x-none"/>
        </w:rPr>
        <w:t>distortion.</w:t>
      </w:r>
      <w:r w:rsidR="00736375">
        <w:rPr>
          <w:rFonts w:ascii="Arial" w:hAnsi="Arial" w:cs="Arial"/>
          <w:lang w:eastAsia="x-none"/>
        </w:rPr>
        <w:t xml:space="preserve"> </w:t>
      </w:r>
      <w:r w:rsidR="00C86F84">
        <w:rPr>
          <w:rFonts w:ascii="Arial" w:hAnsi="Arial" w:cs="Arial"/>
          <w:lang w:eastAsia="x-none"/>
        </w:rPr>
        <w:t xml:space="preserve">We </w:t>
      </w:r>
      <w:r w:rsidR="009959AD">
        <w:rPr>
          <w:rFonts w:ascii="Arial" w:hAnsi="Arial" w:cs="Arial"/>
          <w:lang w:eastAsia="x-none"/>
        </w:rPr>
        <w:t>backed</w:t>
      </w:r>
      <w:r w:rsidR="00C86F84">
        <w:rPr>
          <w:rFonts w:ascii="Arial" w:hAnsi="Arial" w:cs="Arial"/>
          <w:lang w:eastAsia="x-none"/>
        </w:rPr>
        <w:t xml:space="preserve"> Option1</w:t>
      </w:r>
      <w:r w:rsidR="009959AD">
        <w:rPr>
          <w:rFonts w:ascii="Arial" w:hAnsi="Arial" w:cs="Arial"/>
          <w:lang w:eastAsia="x-none"/>
        </w:rPr>
        <w:t>,</w:t>
      </w:r>
      <w:r w:rsidR="00C86F84">
        <w:rPr>
          <w:rFonts w:ascii="Arial" w:hAnsi="Arial" w:cs="Arial"/>
          <w:lang w:eastAsia="x-none"/>
        </w:rPr>
        <w:t xml:space="preserve"> but </w:t>
      </w:r>
      <w:r w:rsidR="00921FB3">
        <w:rPr>
          <w:rFonts w:ascii="Arial" w:hAnsi="Arial" w:cs="Arial"/>
          <w:lang w:eastAsia="x-none"/>
        </w:rPr>
        <w:t xml:space="preserve">Option3 can be compromised proposal given that the accuracy </w:t>
      </w:r>
      <w:r w:rsidR="00A86171">
        <w:rPr>
          <w:rFonts w:ascii="Arial" w:hAnsi="Arial" w:cs="Arial"/>
          <w:lang w:eastAsia="x-none"/>
        </w:rPr>
        <w:t xml:space="preserve">relies on the </w:t>
      </w:r>
      <w:r w:rsidR="00EB155D">
        <w:rPr>
          <w:rFonts w:ascii="Arial" w:hAnsi="Arial" w:cs="Arial"/>
          <w:lang w:eastAsia="x-none"/>
        </w:rPr>
        <w:t>capability</w:t>
      </w:r>
      <w:r w:rsidR="00A86171">
        <w:rPr>
          <w:rFonts w:ascii="Arial" w:hAnsi="Arial" w:cs="Arial"/>
          <w:lang w:eastAsia="x-none"/>
        </w:rPr>
        <w:t xml:space="preserve"> that </w:t>
      </w:r>
      <w:r w:rsidR="00665F41">
        <w:rPr>
          <w:rFonts w:ascii="Arial" w:hAnsi="Arial" w:cs="Arial"/>
          <w:lang w:eastAsia="x-none"/>
        </w:rPr>
        <w:t xml:space="preserve">UE can track more than one TCI state, e.g. </w:t>
      </w:r>
      <w:r w:rsidR="00EB155D">
        <w:rPr>
          <w:rFonts w:ascii="Arial" w:hAnsi="Arial" w:cs="Arial"/>
          <w:lang w:eastAsia="x-none"/>
        </w:rPr>
        <w:t xml:space="preserve">more than one </w:t>
      </w:r>
      <w:r w:rsidR="00665F41">
        <w:rPr>
          <w:rFonts w:ascii="Arial" w:hAnsi="Arial" w:cs="Arial"/>
          <w:lang w:eastAsia="x-none"/>
        </w:rPr>
        <w:t>TCI state number in active TCI list.</w:t>
      </w:r>
    </w:p>
    <w:p w14:paraId="36ADD1E5" w14:textId="117BE4A2" w:rsidR="00701370" w:rsidRDefault="0048182E" w:rsidP="0007697A">
      <w:pPr>
        <w:rPr>
          <w:rFonts w:ascii="Arial" w:hAnsi="Arial" w:cs="Arial"/>
          <w:b/>
          <w:bCs/>
          <w:i/>
          <w:iCs/>
          <w:lang w:eastAsia="x-none"/>
        </w:rPr>
      </w:pPr>
      <w:r w:rsidRPr="00785C61">
        <w:rPr>
          <w:rFonts w:ascii="Arial" w:hAnsi="Arial" w:cs="Arial"/>
          <w:b/>
          <w:bCs/>
          <w:i/>
          <w:iCs/>
          <w:lang w:eastAsia="x-none"/>
        </w:rPr>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EB155D">
        <w:rPr>
          <w:rFonts w:ascii="Arial" w:hAnsi="Arial" w:cs="Arial"/>
          <w:b/>
          <w:bCs/>
          <w:i/>
          <w:iCs/>
          <w:lang w:eastAsia="x-none"/>
        </w:rPr>
        <w:t xml:space="preserve">Support Option3, </w:t>
      </w:r>
      <w:r w:rsidR="00EB5DE1">
        <w:rPr>
          <w:rFonts w:ascii="Arial" w:hAnsi="Arial" w:cs="Arial"/>
          <w:b/>
          <w:bCs/>
          <w:i/>
          <w:iCs/>
          <w:lang w:eastAsia="x-none"/>
        </w:rPr>
        <w:t>differentiate L1-SINR for DPS1a, DSP1b/SFN</w:t>
      </w:r>
      <w:r w:rsidR="00B507D2" w:rsidRPr="00837A79">
        <w:rPr>
          <w:rFonts w:ascii="Arial" w:hAnsi="Arial" w:cs="Arial"/>
          <w:b/>
          <w:bCs/>
          <w:i/>
          <w:iCs/>
          <w:lang w:eastAsia="x-none"/>
        </w:rPr>
        <w:t>.</w:t>
      </w:r>
    </w:p>
    <w:p w14:paraId="58FEDAFD" w14:textId="74A891E4" w:rsidR="00B92DFF" w:rsidRPr="00B92DFF" w:rsidRDefault="00B92DFF" w:rsidP="0007697A">
      <w:pPr>
        <w:rPr>
          <w:rFonts w:ascii="Arial" w:hAnsi="Arial" w:cs="Arial"/>
          <w:b/>
          <w:bCs/>
          <w:lang w:eastAsia="x-none"/>
        </w:rPr>
      </w:pPr>
      <w:r>
        <w:rPr>
          <w:rFonts w:ascii="Arial" w:hAnsi="Arial" w:cs="Arial" w:hint="eastAsia"/>
          <w:b/>
          <w:bCs/>
          <w:i/>
          <w:iCs/>
          <w:lang w:eastAsia="zh-CN"/>
        </w:rPr>
        <w:t>Proposal</w:t>
      </w:r>
      <w:r>
        <w:rPr>
          <w:rFonts w:ascii="Arial" w:hAnsi="Arial" w:cs="Arial"/>
          <w:b/>
          <w:bCs/>
          <w:i/>
          <w:iCs/>
          <w:lang w:eastAsia="x-none"/>
        </w:rPr>
        <w:t xml:space="preserve"> 2</w:t>
      </w:r>
      <w:r>
        <w:rPr>
          <w:rFonts w:ascii="Arial" w:hAnsi="Arial" w:cs="Arial"/>
          <w:b/>
          <w:bCs/>
          <w:i/>
          <w:iCs/>
          <w:lang w:eastAsia="zh-CN"/>
        </w:rPr>
        <w:t xml:space="preserve">: </w:t>
      </w:r>
      <w:r w:rsidR="00C87562">
        <w:rPr>
          <w:rFonts w:ascii="Arial" w:hAnsi="Arial" w:cs="Arial" w:hint="eastAsia"/>
          <w:b/>
          <w:bCs/>
          <w:i/>
          <w:iCs/>
          <w:lang w:eastAsia="zh-CN"/>
        </w:rPr>
        <w:t>Con</w:t>
      </w:r>
      <w:r w:rsidR="00C87562">
        <w:rPr>
          <w:rFonts w:ascii="Arial" w:hAnsi="Arial" w:cs="Arial"/>
          <w:b/>
          <w:bCs/>
          <w:i/>
          <w:iCs/>
          <w:lang w:eastAsia="zh-CN"/>
        </w:rPr>
        <w:t>sidering low probability o</w:t>
      </w:r>
      <w:r w:rsidR="00611E7F">
        <w:rPr>
          <w:rFonts w:ascii="Arial" w:hAnsi="Arial" w:cs="Arial"/>
          <w:b/>
          <w:bCs/>
          <w:i/>
          <w:iCs/>
          <w:lang w:eastAsia="zh-CN"/>
        </w:rPr>
        <w:t xml:space="preserve">f inter-cell beam interferences, </w:t>
      </w:r>
      <w:r w:rsidR="00C82884">
        <w:rPr>
          <w:rFonts w:ascii="Arial" w:hAnsi="Arial" w:cs="Arial"/>
          <w:b/>
          <w:bCs/>
          <w:i/>
          <w:iCs/>
          <w:lang w:eastAsia="zh-CN"/>
        </w:rPr>
        <w:t>upper bound applies in CMR case</w:t>
      </w:r>
      <w:r w:rsidR="008966C6">
        <w:rPr>
          <w:rFonts w:ascii="Arial" w:hAnsi="Arial" w:cs="Arial"/>
          <w:b/>
          <w:bCs/>
          <w:i/>
          <w:iCs/>
          <w:lang w:eastAsia="zh-CN"/>
        </w:rPr>
        <w:t xml:space="preserve"> </w:t>
      </w:r>
      <w:r w:rsidR="008966C6">
        <w:rPr>
          <w:rFonts w:ascii="Arial" w:hAnsi="Arial" w:cs="Arial" w:hint="eastAsia"/>
          <w:b/>
          <w:bCs/>
          <w:i/>
          <w:iCs/>
          <w:lang w:eastAsia="zh-CN"/>
        </w:rPr>
        <w:t>onl</w:t>
      </w:r>
      <w:r w:rsidR="008966C6">
        <w:rPr>
          <w:rFonts w:ascii="Arial" w:hAnsi="Arial" w:cs="Arial"/>
          <w:b/>
          <w:bCs/>
          <w:i/>
          <w:iCs/>
          <w:lang w:eastAsia="zh-CN"/>
        </w:rPr>
        <w:t>y</w:t>
      </w:r>
      <w:r w:rsidR="00B244A9">
        <w:rPr>
          <w:rFonts w:ascii="Arial" w:hAnsi="Arial" w:cs="Arial"/>
          <w:b/>
          <w:bCs/>
          <w:i/>
          <w:iCs/>
          <w:lang w:eastAsia="zh-CN"/>
        </w:rPr>
        <w:t>.</w:t>
      </w:r>
      <w:r w:rsidR="00C82884">
        <w:rPr>
          <w:rFonts w:ascii="Arial" w:hAnsi="Arial" w:cs="Arial"/>
          <w:b/>
          <w:bCs/>
          <w:i/>
          <w:iCs/>
          <w:lang w:eastAsia="zh-CN"/>
        </w:rPr>
        <w:t xml:space="preserve"> </w:t>
      </w:r>
    </w:p>
    <w:p w14:paraId="7EE598F9" w14:textId="119C4F95" w:rsidR="00E269FB" w:rsidRDefault="00E269FB" w:rsidP="00556284">
      <w:pPr>
        <w:rPr>
          <w:rFonts w:ascii="Arial" w:hAnsi="Arial" w:cs="Arial"/>
          <w:lang w:eastAsia="zh-CN"/>
        </w:rPr>
      </w:pPr>
    </w:p>
    <w:p w14:paraId="7A44B858" w14:textId="77777777" w:rsidR="00BC1783" w:rsidRPr="00884E73" w:rsidRDefault="00BC1783" w:rsidP="00BC1783">
      <w:pPr>
        <w:rPr>
          <w:b/>
          <w:u w:val="single"/>
          <w:lang w:eastAsia="ko-KR"/>
        </w:rPr>
      </w:pPr>
      <w:r w:rsidRPr="00884E73">
        <w:rPr>
          <w:b/>
          <w:u w:val="single"/>
          <w:lang w:eastAsia="ko-KR"/>
        </w:rPr>
        <w:t xml:space="preserve">Issue </w:t>
      </w:r>
      <w:r>
        <w:rPr>
          <w:b/>
          <w:u w:val="single"/>
          <w:lang w:eastAsia="ko-KR"/>
        </w:rPr>
        <w:t>2</w:t>
      </w:r>
      <w:r w:rsidRPr="00884E73">
        <w:rPr>
          <w:b/>
          <w:u w:val="single"/>
          <w:lang w:eastAsia="ko-KR"/>
        </w:rPr>
        <w:t>-</w:t>
      </w:r>
      <w:r>
        <w:rPr>
          <w:b/>
          <w:u w:val="single"/>
          <w:lang w:eastAsia="ko-KR"/>
        </w:rPr>
        <w:t>4-2</w:t>
      </w:r>
      <w:r w:rsidRPr="00884E73">
        <w:rPr>
          <w:b/>
          <w:u w:val="single"/>
          <w:lang w:eastAsia="ko-KR"/>
        </w:rPr>
        <w:t xml:space="preserve">: </w:t>
      </w:r>
      <w:r>
        <w:rPr>
          <w:rFonts w:hint="eastAsia"/>
          <w:b/>
          <w:u w:val="single"/>
          <w:lang w:eastAsia="zh-CN"/>
        </w:rPr>
        <w:t>measurement</w:t>
      </w:r>
      <w:r>
        <w:rPr>
          <w:b/>
          <w:u w:val="single"/>
          <w:lang w:eastAsia="ko-KR"/>
        </w:rPr>
        <w:t xml:space="preserve"> </w:t>
      </w:r>
      <w:r>
        <w:rPr>
          <w:rFonts w:hint="eastAsia"/>
          <w:b/>
          <w:u w:val="single"/>
          <w:lang w:eastAsia="zh-CN"/>
        </w:rPr>
        <w:t>accuracy</w:t>
      </w:r>
      <w:r>
        <w:rPr>
          <w:b/>
          <w:u w:val="single"/>
          <w:lang w:eastAsia="zh-CN"/>
        </w:rPr>
        <w:t xml:space="preserve"> </w:t>
      </w:r>
      <w:r>
        <w:rPr>
          <w:rFonts w:hint="eastAsia"/>
          <w:b/>
          <w:u w:val="single"/>
          <w:lang w:eastAsia="zh-CN"/>
        </w:rPr>
        <w:t>for</w:t>
      </w:r>
      <w:r>
        <w:rPr>
          <w:b/>
          <w:u w:val="single"/>
          <w:lang w:eastAsia="zh-CN"/>
        </w:rPr>
        <w:t xml:space="preserve"> </w:t>
      </w:r>
      <w:r>
        <w:rPr>
          <w:rFonts w:hint="eastAsia"/>
          <w:b/>
          <w:u w:val="single"/>
          <w:lang w:eastAsia="zh-CN"/>
        </w:rPr>
        <w:t>inter-frequency</w:t>
      </w:r>
      <w:r>
        <w:rPr>
          <w:b/>
          <w:u w:val="single"/>
          <w:lang w:eastAsia="zh-CN"/>
        </w:rPr>
        <w:t xml:space="preserve"> </w:t>
      </w:r>
      <w:r>
        <w:rPr>
          <w:rFonts w:hint="eastAsia"/>
          <w:b/>
          <w:u w:val="single"/>
          <w:lang w:eastAsia="zh-CN"/>
        </w:rPr>
        <w:t>measurement</w:t>
      </w:r>
      <w:r w:rsidRPr="00212EC5">
        <w:rPr>
          <w:b/>
          <w:u w:val="single"/>
          <w:lang w:eastAsia="zh-CN"/>
        </w:rPr>
        <w:t xml:space="preserve"> when highSpeedMeasInterFreq-r17 is configured is configured</w:t>
      </w:r>
    </w:p>
    <w:tbl>
      <w:tblPr>
        <w:tblStyle w:val="TableGrid"/>
        <w:tblW w:w="0" w:type="auto"/>
        <w:tblLook w:val="04A0" w:firstRow="1" w:lastRow="0" w:firstColumn="1" w:lastColumn="0" w:noHBand="0" w:noVBand="1"/>
      </w:tblPr>
      <w:tblGrid>
        <w:gridCol w:w="10142"/>
      </w:tblGrid>
      <w:tr w:rsidR="00100E8D" w14:paraId="4F9FD52E" w14:textId="77777777" w:rsidTr="00100E8D">
        <w:tc>
          <w:tcPr>
            <w:tcW w:w="10142" w:type="dxa"/>
          </w:tcPr>
          <w:p w14:paraId="41C21283" w14:textId="77777777" w:rsidR="00100E8D" w:rsidRDefault="00100E8D" w:rsidP="00100E8D">
            <w:pPr>
              <w:spacing w:afterLines="50" w:after="120"/>
              <w:rPr>
                <w:lang w:eastAsia="zh-CN"/>
              </w:rPr>
            </w:pPr>
            <w:r>
              <w:rPr>
                <w:rFonts w:hint="eastAsia"/>
                <w:lang w:eastAsia="zh-CN"/>
              </w:rPr>
              <w:t>A</w:t>
            </w:r>
            <w:r>
              <w:rPr>
                <w:lang w:eastAsia="zh-CN"/>
              </w:rPr>
              <w:t>greements in 1</w:t>
            </w:r>
            <w:r w:rsidRPr="00103059">
              <w:rPr>
                <w:vertAlign w:val="superscript"/>
                <w:lang w:eastAsia="zh-CN"/>
              </w:rPr>
              <w:t>st</w:t>
            </w:r>
            <w:r>
              <w:rPr>
                <w:lang w:eastAsia="zh-CN"/>
              </w:rPr>
              <w:t xml:space="preserve"> round:</w:t>
            </w:r>
          </w:p>
          <w:p w14:paraId="4D4D0C66" w14:textId="77777777" w:rsidR="00100E8D" w:rsidRPr="0024398B" w:rsidRDefault="00100E8D" w:rsidP="00100E8D">
            <w:pPr>
              <w:pStyle w:val="ListParagraph"/>
              <w:numPr>
                <w:ilvl w:val="0"/>
                <w:numId w:val="35"/>
              </w:numPr>
              <w:overflowPunct w:val="0"/>
              <w:autoSpaceDE w:val="0"/>
              <w:autoSpaceDN w:val="0"/>
              <w:adjustRightInd w:val="0"/>
              <w:contextualSpacing w:val="0"/>
              <w:textAlignment w:val="baseline"/>
              <w:rPr>
                <w:rFonts w:eastAsia="DengXian"/>
                <w:iCs/>
                <w:lang w:eastAsia="zh-CN"/>
              </w:rPr>
            </w:pPr>
            <w:r w:rsidRPr="0024398B">
              <w:rPr>
                <w:rFonts w:eastAsia="DengXian"/>
                <w:iCs/>
                <w:lang w:eastAsia="zh-CN"/>
              </w:rPr>
              <w:lastRenderedPageBreak/>
              <w:t xml:space="preserve">for SS-RSRP and SS-RSRQ, existing inter-frequency measurement accuracy is applicable </w:t>
            </w:r>
          </w:p>
          <w:p w14:paraId="1FE1729C" w14:textId="77777777" w:rsidR="00100E8D" w:rsidRPr="0024398B" w:rsidRDefault="00100E8D" w:rsidP="00100E8D">
            <w:pPr>
              <w:pStyle w:val="ListParagraph"/>
              <w:numPr>
                <w:ilvl w:val="0"/>
                <w:numId w:val="35"/>
              </w:numPr>
              <w:overflowPunct w:val="0"/>
              <w:autoSpaceDE w:val="0"/>
              <w:autoSpaceDN w:val="0"/>
              <w:adjustRightInd w:val="0"/>
              <w:contextualSpacing w:val="0"/>
              <w:textAlignment w:val="baseline"/>
              <w:rPr>
                <w:rFonts w:eastAsia="DengXian"/>
                <w:iCs/>
                <w:lang w:eastAsia="zh-CN"/>
              </w:rPr>
            </w:pPr>
            <w:r w:rsidRPr="0024398B">
              <w:rPr>
                <w:rFonts w:eastAsia="DengXian"/>
                <w:iCs/>
                <w:lang w:eastAsia="zh-CN"/>
              </w:rPr>
              <w:t xml:space="preserve">for SS-SINR, </w:t>
            </w:r>
          </w:p>
          <w:p w14:paraId="26F67E13" w14:textId="77777777" w:rsidR="00100E8D" w:rsidRPr="0024398B" w:rsidRDefault="00100E8D" w:rsidP="00100E8D">
            <w:pPr>
              <w:pStyle w:val="ListParagraph"/>
              <w:numPr>
                <w:ilvl w:val="0"/>
                <w:numId w:val="36"/>
              </w:numPr>
              <w:overflowPunct w:val="0"/>
              <w:autoSpaceDE w:val="0"/>
              <w:autoSpaceDN w:val="0"/>
              <w:adjustRightInd w:val="0"/>
              <w:ind w:left="893"/>
              <w:contextualSpacing w:val="0"/>
              <w:textAlignment w:val="baseline"/>
              <w:rPr>
                <w:rFonts w:eastAsia="DengXian"/>
                <w:iCs/>
                <w:lang w:eastAsia="zh-CN"/>
              </w:rPr>
            </w:pPr>
            <w:r w:rsidRPr="0024398B">
              <w:rPr>
                <w:rFonts w:eastAsia="DengXian"/>
                <w:iCs/>
                <w:lang w:eastAsia="zh-CN"/>
              </w:rPr>
              <w:t>existing inter-frequency measurement accuracy is applicable</w:t>
            </w:r>
          </w:p>
          <w:p w14:paraId="594F699B" w14:textId="77777777" w:rsidR="00100E8D" w:rsidRDefault="00100E8D" w:rsidP="00100E8D">
            <w:pPr>
              <w:pStyle w:val="ListParagraph"/>
              <w:numPr>
                <w:ilvl w:val="0"/>
                <w:numId w:val="36"/>
              </w:numPr>
              <w:overflowPunct w:val="0"/>
              <w:autoSpaceDE w:val="0"/>
              <w:autoSpaceDN w:val="0"/>
              <w:adjustRightInd w:val="0"/>
              <w:ind w:left="893"/>
              <w:contextualSpacing w:val="0"/>
              <w:textAlignment w:val="baseline"/>
              <w:rPr>
                <w:rFonts w:eastAsia="DengXian"/>
                <w:iCs/>
                <w:lang w:eastAsia="zh-CN"/>
              </w:rPr>
            </w:pPr>
            <w:r w:rsidRPr="0024398B">
              <w:rPr>
                <w:rFonts w:eastAsia="DengXian"/>
                <w:iCs/>
                <w:lang w:eastAsia="zh-CN"/>
              </w:rPr>
              <w:t>the upper bound for side condition is X dB</w:t>
            </w:r>
          </w:p>
          <w:p w14:paraId="56933CD1" w14:textId="77777777" w:rsidR="00100E8D" w:rsidRDefault="00100E8D" w:rsidP="00100E8D">
            <w:pPr>
              <w:pStyle w:val="ListParagraph"/>
              <w:numPr>
                <w:ilvl w:val="2"/>
                <w:numId w:val="37"/>
              </w:numPr>
              <w:overflowPunct w:val="0"/>
              <w:autoSpaceDE w:val="0"/>
              <w:autoSpaceDN w:val="0"/>
              <w:adjustRightInd w:val="0"/>
              <w:ind w:firstLine="11"/>
              <w:contextualSpacing w:val="0"/>
              <w:textAlignment w:val="baseline"/>
              <w:rPr>
                <w:rFonts w:eastAsia="DengXian"/>
                <w:iCs/>
                <w:lang w:eastAsia="zh-CN"/>
              </w:rPr>
            </w:pPr>
            <w:r>
              <w:rPr>
                <w:rFonts w:eastAsia="DengXian"/>
                <w:iCs/>
                <w:lang w:eastAsia="zh-CN"/>
              </w:rPr>
              <w:t>Option 1: 5dB</w:t>
            </w:r>
          </w:p>
          <w:p w14:paraId="62757895" w14:textId="117FB077" w:rsidR="00100E8D" w:rsidRPr="00100E8D" w:rsidRDefault="00100E8D" w:rsidP="00556284">
            <w:pPr>
              <w:pStyle w:val="ListParagraph"/>
              <w:numPr>
                <w:ilvl w:val="2"/>
                <w:numId w:val="37"/>
              </w:numPr>
              <w:overflowPunct w:val="0"/>
              <w:autoSpaceDE w:val="0"/>
              <w:autoSpaceDN w:val="0"/>
              <w:adjustRightInd w:val="0"/>
              <w:ind w:firstLine="11"/>
              <w:contextualSpacing w:val="0"/>
              <w:textAlignment w:val="baseline"/>
              <w:rPr>
                <w:rFonts w:eastAsia="DengXian"/>
                <w:iCs/>
                <w:lang w:eastAsia="zh-CN"/>
              </w:rPr>
            </w:pPr>
            <w:r w:rsidRPr="00AF562A">
              <w:rPr>
                <w:rFonts w:eastAsia="DengXian"/>
                <w:iCs/>
                <w:lang w:eastAsia="zh-CN"/>
              </w:rPr>
              <w:t>Other options not precluded</w:t>
            </w:r>
          </w:p>
        </w:tc>
      </w:tr>
    </w:tbl>
    <w:p w14:paraId="34A5AEC4" w14:textId="5FDA7897" w:rsidR="009F5205" w:rsidRDefault="009F5205" w:rsidP="00556284">
      <w:pPr>
        <w:rPr>
          <w:rFonts w:ascii="Arial" w:hAnsi="Arial" w:cs="Arial"/>
          <w:lang w:eastAsia="zh-CN"/>
        </w:rPr>
      </w:pPr>
    </w:p>
    <w:p w14:paraId="5B5117F0" w14:textId="4691C5A8" w:rsidR="009F5205" w:rsidRDefault="00AA2A79" w:rsidP="00556284">
      <w:pPr>
        <w:rPr>
          <w:rFonts w:ascii="Arial" w:hAnsi="Arial" w:cs="Arial"/>
          <w:lang w:eastAsia="zh-CN"/>
        </w:rPr>
      </w:pPr>
      <w:r>
        <w:rPr>
          <w:rFonts w:ascii="Arial" w:hAnsi="Arial" w:cs="Arial"/>
          <w:lang w:eastAsia="zh-CN"/>
        </w:rPr>
        <w:t xml:space="preserve">Even inter-frequency </w:t>
      </w:r>
      <w:r w:rsidR="00051D23">
        <w:rPr>
          <w:rFonts w:ascii="Arial" w:hAnsi="Arial" w:cs="Arial"/>
          <w:lang w:eastAsia="zh-CN"/>
        </w:rPr>
        <w:t xml:space="preserve">offset to serving cell frequency may </w:t>
      </w:r>
      <w:r w:rsidR="005E07CE">
        <w:rPr>
          <w:rFonts w:ascii="Arial" w:hAnsi="Arial" w:cs="Arial"/>
          <w:lang w:eastAsia="zh-CN"/>
        </w:rPr>
        <w:t>request</w:t>
      </w:r>
      <w:r w:rsidR="00051D23">
        <w:rPr>
          <w:rFonts w:ascii="Arial" w:hAnsi="Arial" w:cs="Arial"/>
          <w:lang w:eastAsia="zh-CN"/>
        </w:rPr>
        <w:t xml:space="preserve"> </w:t>
      </w:r>
      <w:r w:rsidR="001742C7">
        <w:rPr>
          <w:rFonts w:ascii="Arial" w:hAnsi="Arial" w:cs="Arial"/>
          <w:lang w:eastAsia="zh-CN"/>
        </w:rPr>
        <w:t>variant upper bound,</w:t>
      </w:r>
      <w:r w:rsidR="005E07CE">
        <w:rPr>
          <w:rFonts w:ascii="Arial" w:hAnsi="Arial" w:cs="Arial"/>
          <w:lang w:eastAsia="zh-CN"/>
        </w:rPr>
        <w:t xml:space="preserve"> it’s a rational </w:t>
      </w:r>
      <w:r w:rsidR="00AA132E">
        <w:rPr>
          <w:rFonts w:ascii="Arial" w:hAnsi="Arial" w:cs="Arial"/>
          <w:lang w:eastAsia="zh-CN"/>
        </w:rPr>
        <w:t>assumption to set same upper bound to intra-frequency measurement.</w:t>
      </w:r>
    </w:p>
    <w:p w14:paraId="615893AC" w14:textId="661BB974" w:rsidR="00AA132E" w:rsidRDefault="00AA132E" w:rsidP="00556284">
      <w:pPr>
        <w:rPr>
          <w:rFonts w:ascii="Arial" w:hAnsi="Arial" w:cs="Arial"/>
          <w:lang w:eastAsia="zh-CN"/>
        </w:rPr>
      </w:pPr>
      <w:r w:rsidRPr="00785C61">
        <w:rPr>
          <w:rFonts w:ascii="Arial" w:hAnsi="Arial" w:cs="Arial"/>
          <w:b/>
          <w:bCs/>
          <w:i/>
          <w:iCs/>
          <w:lang w:eastAsia="x-none"/>
        </w:rPr>
        <w:t xml:space="preserve">Proposal </w:t>
      </w:r>
      <w:r>
        <w:rPr>
          <w:rFonts w:ascii="Arial" w:hAnsi="Arial" w:cs="Arial"/>
          <w:b/>
          <w:bCs/>
          <w:i/>
          <w:iCs/>
          <w:lang w:eastAsia="x-none"/>
        </w:rPr>
        <w:t>3</w:t>
      </w:r>
      <w:r w:rsidRPr="00785C61">
        <w:rPr>
          <w:rFonts w:ascii="Arial" w:hAnsi="Arial" w:cs="Arial"/>
          <w:b/>
          <w:bCs/>
          <w:i/>
          <w:iCs/>
          <w:lang w:eastAsia="x-none"/>
        </w:rPr>
        <w:t>:</w:t>
      </w:r>
      <w:r>
        <w:rPr>
          <w:rFonts w:ascii="Arial" w:hAnsi="Arial" w:cs="Arial"/>
          <w:b/>
          <w:bCs/>
          <w:i/>
          <w:iCs/>
          <w:lang w:eastAsia="x-none"/>
        </w:rPr>
        <w:t xml:space="preserve">  U</w:t>
      </w:r>
      <w:r w:rsidRPr="00AA132E">
        <w:rPr>
          <w:rFonts w:ascii="Arial" w:hAnsi="Arial" w:cs="Arial"/>
          <w:b/>
          <w:bCs/>
          <w:i/>
          <w:iCs/>
          <w:lang w:eastAsia="x-none"/>
        </w:rPr>
        <w:t xml:space="preserve">pper bound for side condition </w:t>
      </w:r>
      <w:r w:rsidR="00D46FCC">
        <w:rPr>
          <w:rFonts w:ascii="Arial" w:hAnsi="Arial" w:cs="Arial"/>
          <w:b/>
          <w:bCs/>
          <w:i/>
          <w:iCs/>
          <w:lang w:eastAsia="x-none"/>
        </w:rPr>
        <w:t xml:space="preserve">of SS-SINR </w:t>
      </w:r>
      <w:r w:rsidRPr="00AA132E">
        <w:rPr>
          <w:rFonts w:ascii="Arial" w:hAnsi="Arial" w:cs="Arial"/>
          <w:b/>
          <w:bCs/>
          <w:i/>
          <w:iCs/>
          <w:lang w:eastAsia="x-none"/>
        </w:rPr>
        <w:t xml:space="preserve">is </w:t>
      </w:r>
      <w:r>
        <w:rPr>
          <w:rFonts w:ascii="Arial" w:hAnsi="Arial" w:cs="Arial"/>
          <w:b/>
          <w:bCs/>
          <w:i/>
          <w:iCs/>
          <w:lang w:eastAsia="x-none"/>
        </w:rPr>
        <w:t>5</w:t>
      </w:r>
      <w:r w:rsidRPr="00AA132E">
        <w:rPr>
          <w:rFonts w:ascii="Arial" w:hAnsi="Arial" w:cs="Arial"/>
          <w:b/>
          <w:bCs/>
          <w:i/>
          <w:iCs/>
          <w:lang w:eastAsia="x-none"/>
        </w:rPr>
        <w:t xml:space="preserve"> </w:t>
      </w:r>
      <w:proofErr w:type="spellStart"/>
      <w:r w:rsidRPr="00AA132E">
        <w:rPr>
          <w:rFonts w:ascii="Arial" w:hAnsi="Arial" w:cs="Arial"/>
          <w:b/>
          <w:bCs/>
          <w:i/>
          <w:iCs/>
          <w:lang w:eastAsia="x-none"/>
        </w:rPr>
        <w:t>dB</w:t>
      </w:r>
      <w:r w:rsidR="00D46FCC">
        <w:rPr>
          <w:rFonts w:ascii="Arial" w:hAnsi="Arial" w:cs="Arial"/>
          <w:b/>
          <w:bCs/>
          <w:i/>
          <w:iCs/>
          <w:lang w:eastAsia="x-none"/>
        </w:rPr>
        <w:t>.</w:t>
      </w:r>
      <w:proofErr w:type="spellEnd"/>
    </w:p>
    <w:p w14:paraId="7B4513FF" w14:textId="44434CC6" w:rsidR="009F5205" w:rsidRDefault="009F5205" w:rsidP="00556284">
      <w:pPr>
        <w:rPr>
          <w:rFonts w:ascii="Arial" w:hAnsi="Arial" w:cs="Arial"/>
          <w:lang w:eastAsia="zh-CN"/>
        </w:rPr>
      </w:pPr>
    </w:p>
    <w:p w14:paraId="64E50EBC" w14:textId="77777777" w:rsidR="009F5205" w:rsidRPr="007B6F6B" w:rsidRDefault="009F5205"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6D830009" w14:textId="77777777" w:rsidR="003C5C43" w:rsidRDefault="003C5C43" w:rsidP="003C5C43">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Support Option3, differentiate L1-SINR for DPS1a, DSP1b/SFN</w:t>
      </w:r>
      <w:r w:rsidRPr="00837A79">
        <w:rPr>
          <w:rFonts w:ascii="Arial" w:hAnsi="Arial" w:cs="Arial"/>
          <w:b/>
          <w:bCs/>
          <w:i/>
          <w:iCs/>
          <w:lang w:eastAsia="x-none"/>
        </w:rPr>
        <w:t>.</w:t>
      </w:r>
    </w:p>
    <w:p w14:paraId="55A54E15" w14:textId="4B8424F0" w:rsidR="003C5C43" w:rsidRPr="00B92DFF" w:rsidRDefault="003C5C43" w:rsidP="003C5C43">
      <w:pPr>
        <w:rPr>
          <w:rFonts w:ascii="Arial" w:hAnsi="Arial" w:cs="Arial"/>
          <w:b/>
          <w:bCs/>
          <w:lang w:eastAsia="x-none"/>
        </w:rPr>
      </w:pPr>
      <w:r>
        <w:rPr>
          <w:rFonts w:ascii="Arial" w:hAnsi="Arial" w:cs="Arial" w:hint="eastAsia"/>
          <w:b/>
          <w:bCs/>
          <w:i/>
          <w:iCs/>
          <w:lang w:eastAsia="zh-CN"/>
        </w:rPr>
        <w:t>Proposal</w:t>
      </w:r>
      <w:r>
        <w:rPr>
          <w:rFonts w:ascii="Arial" w:hAnsi="Arial" w:cs="Arial"/>
          <w:b/>
          <w:bCs/>
          <w:i/>
          <w:iCs/>
          <w:lang w:eastAsia="x-none"/>
        </w:rPr>
        <w:t xml:space="preserve"> 2</w:t>
      </w:r>
      <w:r>
        <w:rPr>
          <w:rFonts w:ascii="Arial" w:hAnsi="Arial" w:cs="Arial"/>
          <w:b/>
          <w:bCs/>
          <w:i/>
          <w:iCs/>
          <w:lang w:eastAsia="zh-CN"/>
        </w:rPr>
        <w:t xml:space="preserve">: </w:t>
      </w:r>
      <w:r>
        <w:rPr>
          <w:rFonts w:ascii="Arial" w:hAnsi="Arial" w:cs="Arial" w:hint="eastAsia"/>
          <w:b/>
          <w:bCs/>
          <w:i/>
          <w:iCs/>
          <w:lang w:eastAsia="zh-CN"/>
        </w:rPr>
        <w:t>Con</w:t>
      </w:r>
      <w:r>
        <w:rPr>
          <w:rFonts w:ascii="Arial" w:hAnsi="Arial" w:cs="Arial"/>
          <w:b/>
          <w:bCs/>
          <w:i/>
          <w:iCs/>
          <w:lang w:eastAsia="zh-CN"/>
        </w:rPr>
        <w:t>sidering low probability of inter-cell beam interferences, upper bound applies in CMR case</w:t>
      </w:r>
      <w:r w:rsidR="008966C6">
        <w:rPr>
          <w:rFonts w:ascii="Arial" w:hAnsi="Arial" w:cs="Arial"/>
          <w:b/>
          <w:bCs/>
          <w:i/>
          <w:iCs/>
          <w:lang w:eastAsia="zh-CN"/>
        </w:rPr>
        <w:t xml:space="preserve"> only</w:t>
      </w:r>
      <w:r>
        <w:rPr>
          <w:rFonts w:ascii="Arial" w:hAnsi="Arial" w:cs="Arial"/>
          <w:b/>
          <w:bCs/>
          <w:i/>
          <w:iCs/>
          <w:lang w:eastAsia="zh-CN"/>
        </w:rPr>
        <w:t xml:space="preserve">. </w:t>
      </w:r>
    </w:p>
    <w:p w14:paraId="4C31225E" w14:textId="77777777" w:rsidR="003C5C43" w:rsidRDefault="003C5C43" w:rsidP="003C5C43">
      <w:pPr>
        <w:rPr>
          <w:rFonts w:ascii="Arial" w:hAnsi="Arial" w:cs="Arial"/>
          <w:lang w:eastAsia="zh-CN"/>
        </w:rPr>
      </w:pPr>
      <w:r w:rsidRPr="00785C61">
        <w:rPr>
          <w:rFonts w:ascii="Arial" w:hAnsi="Arial" w:cs="Arial"/>
          <w:b/>
          <w:bCs/>
          <w:i/>
          <w:iCs/>
          <w:lang w:eastAsia="x-none"/>
        </w:rPr>
        <w:t xml:space="preserve">Proposal </w:t>
      </w:r>
      <w:r>
        <w:rPr>
          <w:rFonts w:ascii="Arial" w:hAnsi="Arial" w:cs="Arial"/>
          <w:b/>
          <w:bCs/>
          <w:i/>
          <w:iCs/>
          <w:lang w:eastAsia="x-none"/>
        </w:rPr>
        <w:t>3</w:t>
      </w:r>
      <w:r w:rsidRPr="00785C61">
        <w:rPr>
          <w:rFonts w:ascii="Arial" w:hAnsi="Arial" w:cs="Arial"/>
          <w:b/>
          <w:bCs/>
          <w:i/>
          <w:iCs/>
          <w:lang w:eastAsia="x-none"/>
        </w:rPr>
        <w:t>:</w:t>
      </w:r>
      <w:r>
        <w:rPr>
          <w:rFonts w:ascii="Arial" w:hAnsi="Arial" w:cs="Arial"/>
          <w:b/>
          <w:bCs/>
          <w:i/>
          <w:iCs/>
          <w:lang w:eastAsia="x-none"/>
        </w:rPr>
        <w:t xml:space="preserve">  U</w:t>
      </w:r>
      <w:r w:rsidRPr="00AA132E">
        <w:rPr>
          <w:rFonts w:ascii="Arial" w:hAnsi="Arial" w:cs="Arial"/>
          <w:b/>
          <w:bCs/>
          <w:i/>
          <w:iCs/>
          <w:lang w:eastAsia="x-none"/>
        </w:rPr>
        <w:t xml:space="preserve">pper bound for side condition </w:t>
      </w:r>
      <w:r>
        <w:rPr>
          <w:rFonts w:ascii="Arial" w:hAnsi="Arial" w:cs="Arial"/>
          <w:b/>
          <w:bCs/>
          <w:i/>
          <w:iCs/>
          <w:lang w:eastAsia="x-none"/>
        </w:rPr>
        <w:t xml:space="preserve">of SS-SINR </w:t>
      </w:r>
      <w:r w:rsidRPr="00AA132E">
        <w:rPr>
          <w:rFonts w:ascii="Arial" w:hAnsi="Arial" w:cs="Arial"/>
          <w:b/>
          <w:bCs/>
          <w:i/>
          <w:iCs/>
          <w:lang w:eastAsia="x-none"/>
        </w:rPr>
        <w:t xml:space="preserve">is </w:t>
      </w:r>
      <w:r>
        <w:rPr>
          <w:rFonts w:ascii="Arial" w:hAnsi="Arial" w:cs="Arial"/>
          <w:b/>
          <w:bCs/>
          <w:i/>
          <w:iCs/>
          <w:lang w:eastAsia="x-none"/>
        </w:rPr>
        <w:t>5</w:t>
      </w:r>
      <w:r w:rsidRPr="00AA132E">
        <w:rPr>
          <w:rFonts w:ascii="Arial" w:hAnsi="Arial" w:cs="Arial"/>
          <w:b/>
          <w:bCs/>
          <w:i/>
          <w:iCs/>
          <w:lang w:eastAsia="x-none"/>
        </w:rPr>
        <w:t xml:space="preserve"> </w:t>
      </w:r>
      <w:proofErr w:type="spellStart"/>
      <w:r w:rsidRPr="00AA132E">
        <w:rPr>
          <w:rFonts w:ascii="Arial" w:hAnsi="Arial" w:cs="Arial"/>
          <w:b/>
          <w:bCs/>
          <w:i/>
          <w:iCs/>
          <w:lang w:eastAsia="x-none"/>
        </w:rPr>
        <w:t>dB</w:t>
      </w:r>
      <w:r>
        <w:rPr>
          <w:rFonts w:ascii="Arial" w:hAnsi="Arial" w:cs="Arial"/>
          <w:b/>
          <w:bCs/>
          <w:i/>
          <w:iCs/>
          <w:lang w:eastAsia="x-none"/>
        </w:rPr>
        <w:t>.</w:t>
      </w:r>
      <w:proofErr w:type="spellEnd"/>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601270F3" w14:textId="77777777" w:rsidR="009F557F" w:rsidRPr="00540954" w:rsidRDefault="009F557F" w:rsidP="00540954">
      <w:pPr>
        <w:numPr>
          <w:ilvl w:val="0"/>
          <w:numId w:val="21"/>
        </w:numPr>
        <w:tabs>
          <w:tab w:val="left" w:pos="851"/>
        </w:tabs>
        <w:rPr>
          <w:rFonts w:ascii="Arial" w:hAnsi="Arial" w:cs="Arial"/>
          <w:sz w:val="22"/>
          <w:lang w:eastAsia="zh-CN"/>
        </w:rPr>
      </w:pPr>
      <w:bookmarkStart w:id="3" w:name="_Ref78880478"/>
      <w:bookmarkStart w:id="4" w:name="_Ref79050191"/>
      <w:r w:rsidRPr="00540954">
        <w:rPr>
          <w:rFonts w:ascii="Arial" w:hAnsi="Arial" w:cs="Arial"/>
          <w:sz w:val="22"/>
          <w:lang w:eastAsia="zh-CN"/>
        </w:rPr>
        <w:t>R4-2017267, Work plan for enhancement for NR high speed train scenario in FR1, CMCC</w:t>
      </w:r>
    </w:p>
    <w:p w14:paraId="2A376B02" w14:textId="5821CA07" w:rsidR="00A23E44" w:rsidRPr="00540954" w:rsidRDefault="00B92F83" w:rsidP="00A23E44">
      <w:pPr>
        <w:numPr>
          <w:ilvl w:val="0"/>
          <w:numId w:val="21"/>
        </w:numPr>
        <w:tabs>
          <w:tab w:val="left" w:pos="851"/>
        </w:tabs>
        <w:rPr>
          <w:rFonts w:ascii="Arial" w:hAnsi="Arial" w:cs="Arial"/>
          <w:lang w:val="en-CA"/>
        </w:rPr>
      </w:pPr>
      <w:r w:rsidRPr="00540954">
        <w:rPr>
          <w:rFonts w:ascii="Arial" w:hAnsi="Arial" w:cs="Arial"/>
          <w:szCs w:val="18"/>
          <w:lang w:eastAsia="zh-CN"/>
        </w:rPr>
        <w:t>R4-2210607</w:t>
      </w:r>
      <w:r w:rsidR="00540954" w:rsidRPr="00540954">
        <w:rPr>
          <w:rFonts w:ascii="Arial" w:hAnsi="Arial" w:cs="Arial"/>
          <w:szCs w:val="18"/>
          <w:lang w:eastAsia="zh-CN"/>
        </w:rPr>
        <w:t>,</w:t>
      </w:r>
      <w:r w:rsidRPr="00540954">
        <w:rPr>
          <w:rFonts w:ascii="Arial" w:hAnsi="Arial" w:cs="Arial"/>
          <w:szCs w:val="18"/>
          <w:lang w:eastAsia="zh-CN"/>
        </w:rPr>
        <w:t xml:space="preserve"> </w:t>
      </w:r>
      <w:r w:rsidR="00CF0617" w:rsidRPr="00540954">
        <w:rPr>
          <w:rFonts w:ascii="Arial" w:hAnsi="Arial" w:cs="Arial"/>
          <w:szCs w:val="18"/>
          <w:lang w:eastAsia="zh-CN"/>
        </w:rPr>
        <w:t>WF on RRM for FR1 HST</w:t>
      </w:r>
      <w:r w:rsidR="00A23E44" w:rsidRPr="00540954">
        <w:rPr>
          <w:rFonts w:ascii="Arial" w:hAnsi="Arial" w:cs="Arial"/>
          <w:lang w:val="en-CA"/>
        </w:rPr>
        <w:t xml:space="preserve">, </w:t>
      </w:r>
      <w:bookmarkEnd w:id="3"/>
      <w:bookmarkEnd w:id="4"/>
      <w:r w:rsidR="00CF0617" w:rsidRPr="00540954">
        <w:rPr>
          <w:rFonts w:ascii="Arial" w:hAnsi="Arial" w:cs="Arial"/>
          <w:lang w:val="en-CA"/>
        </w:rPr>
        <w:t>CMCC</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80D8" w14:textId="77777777" w:rsidR="0001063B" w:rsidRDefault="0001063B">
      <w:r>
        <w:separator/>
      </w:r>
    </w:p>
  </w:endnote>
  <w:endnote w:type="continuationSeparator" w:id="0">
    <w:p w14:paraId="180739CB" w14:textId="77777777" w:rsidR="0001063B" w:rsidRDefault="0001063B">
      <w:r>
        <w:continuationSeparator/>
      </w:r>
    </w:p>
  </w:endnote>
  <w:endnote w:type="continuationNotice" w:id="1">
    <w:p w14:paraId="1E08731E" w14:textId="77777777" w:rsidR="0001063B" w:rsidRDefault="00010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A3C65" w14:textId="77777777" w:rsidR="0001063B" w:rsidRDefault="0001063B">
      <w:r>
        <w:separator/>
      </w:r>
    </w:p>
  </w:footnote>
  <w:footnote w:type="continuationSeparator" w:id="0">
    <w:p w14:paraId="4DF02082" w14:textId="77777777" w:rsidR="0001063B" w:rsidRDefault="0001063B">
      <w:r>
        <w:continuationSeparator/>
      </w:r>
    </w:p>
  </w:footnote>
  <w:footnote w:type="continuationNotice" w:id="1">
    <w:p w14:paraId="1E753DBE" w14:textId="77777777" w:rsidR="0001063B" w:rsidRDefault="000106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8B73482"/>
    <w:multiLevelType w:val="hybridMultilevel"/>
    <w:tmpl w:val="7A6860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0"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3"/>
  </w:num>
  <w:num w:numId="3">
    <w:abstractNumId w:val="32"/>
  </w:num>
  <w:num w:numId="4">
    <w:abstractNumId w:val="12"/>
  </w:num>
  <w:num w:numId="5">
    <w:abstractNumId w:val="14"/>
  </w:num>
  <w:num w:numId="6">
    <w:abstractNumId w:val="1"/>
  </w:num>
  <w:num w:numId="7">
    <w:abstractNumId w:val="0"/>
  </w:num>
  <w:num w:numId="8">
    <w:abstractNumId w:val="36"/>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8"/>
  </w:num>
  <w:num w:numId="14">
    <w:abstractNumId w:val="31"/>
  </w:num>
  <w:num w:numId="15">
    <w:abstractNumId w:val="4"/>
  </w:num>
  <w:num w:numId="16">
    <w:abstractNumId w:val="29"/>
  </w:num>
  <w:num w:numId="17">
    <w:abstractNumId w:val="22"/>
  </w:num>
  <w:num w:numId="18">
    <w:abstractNumId w:val="6"/>
  </w:num>
  <w:num w:numId="19">
    <w:abstractNumId w:val="23"/>
  </w:num>
  <w:num w:numId="20">
    <w:abstractNumId w:val="20"/>
  </w:num>
  <w:num w:numId="21">
    <w:abstractNumId w:val="18"/>
  </w:num>
  <w:num w:numId="22">
    <w:abstractNumId w:val="27"/>
  </w:num>
  <w:num w:numId="23">
    <w:abstractNumId w:val="34"/>
  </w:num>
  <w:num w:numId="24">
    <w:abstractNumId w:val="16"/>
  </w:num>
  <w:num w:numId="25">
    <w:abstractNumId w:val="13"/>
  </w:num>
  <w:num w:numId="26">
    <w:abstractNumId w:val="30"/>
  </w:num>
  <w:num w:numId="27">
    <w:abstractNumId w:val="35"/>
  </w:num>
  <w:num w:numId="28">
    <w:abstractNumId w:val="21"/>
  </w:num>
  <w:num w:numId="29">
    <w:abstractNumId w:val="10"/>
  </w:num>
  <w:num w:numId="30">
    <w:abstractNumId w:val="25"/>
  </w:num>
  <w:num w:numId="31">
    <w:abstractNumId w:val="11"/>
  </w:num>
  <w:num w:numId="32">
    <w:abstractNumId w:val="3"/>
  </w:num>
  <w:num w:numId="33">
    <w:abstractNumId w:val="8"/>
  </w:num>
  <w:num w:numId="34">
    <w:abstractNumId w:val="17"/>
  </w:num>
  <w:num w:numId="35">
    <w:abstractNumId w:val="2"/>
  </w:num>
  <w:num w:numId="36">
    <w:abstractNumId w:val="24"/>
  </w:num>
  <w:num w:numId="37">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63B"/>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D23"/>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DDB"/>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6803"/>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E8D"/>
    <w:rsid w:val="00100F5D"/>
    <w:rsid w:val="00101461"/>
    <w:rsid w:val="00101956"/>
    <w:rsid w:val="00101B88"/>
    <w:rsid w:val="00102119"/>
    <w:rsid w:val="00102507"/>
    <w:rsid w:val="00102557"/>
    <w:rsid w:val="001026EB"/>
    <w:rsid w:val="001028C2"/>
    <w:rsid w:val="0010313B"/>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B76"/>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62"/>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2C7"/>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50"/>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10"/>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3EB3"/>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5C"/>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2C0"/>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46A"/>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63E"/>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71"/>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C43"/>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74"/>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AEB"/>
    <w:rsid w:val="00536C79"/>
    <w:rsid w:val="005376F0"/>
    <w:rsid w:val="00537810"/>
    <w:rsid w:val="00537DE5"/>
    <w:rsid w:val="00537F01"/>
    <w:rsid w:val="00540170"/>
    <w:rsid w:val="00540532"/>
    <w:rsid w:val="0054059C"/>
    <w:rsid w:val="005405D6"/>
    <w:rsid w:val="005408A1"/>
    <w:rsid w:val="00540954"/>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66"/>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7CE"/>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71F"/>
    <w:rsid w:val="00607D3B"/>
    <w:rsid w:val="00610186"/>
    <w:rsid w:val="00610198"/>
    <w:rsid w:val="00610807"/>
    <w:rsid w:val="006108AB"/>
    <w:rsid w:val="00610E46"/>
    <w:rsid w:val="00610EF0"/>
    <w:rsid w:val="006113DE"/>
    <w:rsid w:val="00611579"/>
    <w:rsid w:val="00611E7F"/>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07"/>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5F41"/>
    <w:rsid w:val="0066683D"/>
    <w:rsid w:val="00666B12"/>
    <w:rsid w:val="00666BB8"/>
    <w:rsid w:val="00666FC1"/>
    <w:rsid w:val="006670DF"/>
    <w:rsid w:val="006671B0"/>
    <w:rsid w:val="00667691"/>
    <w:rsid w:val="00667716"/>
    <w:rsid w:val="00667D7A"/>
    <w:rsid w:val="00670687"/>
    <w:rsid w:val="00670C50"/>
    <w:rsid w:val="00670C6F"/>
    <w:rsid w:val="00670D08"/>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CE2"/>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599"/>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6B7"/>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8FF"/>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75"/>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2F"/>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C6"/>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058"/>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FB3"/>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5E"/>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9AD"/>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91F"/>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7C1"/>
    <w:rsid w:val="009C3C81"/>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57F"/>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38"/>
    <w:rsid w:val="00A25A55"/>
    <w:rsid w:val="00A25AD7"/>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B15"/>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171"/>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32E"/>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A79"/>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22"/>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9A1"/>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4D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4A9"/>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DFF"/>
    <w:rsid w:val="00B92E9B"/>
    <w:rsid w:val="00B92F83"/>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783"/>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C56"/>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C9F"/>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568"/>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84"/>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6F84"/>
    <w:rsid w:val="00C87012"/>
    <w:rsid w:val="00C8741D"/>
    <w:rsid w:val="00C87562"/>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331"/>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617"/>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D31"/>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6FCC"/>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2F58"/>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06"/>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0E"/>
    <w:rsid w:val="00DB2BB8"/>
    <w:rsid w:val="00DB2CDB"/>
    <w:rsid w:val="00DB32CC"/>
    <w:rsid w:val="00DB3597"/>
    <w:rsid w:val="00DB3619"/>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93A"/>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03C"/>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062"/>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4FC"/>
    <w:rsid w:val="00EB09AE"/>
    <w:rsid w:val="00EB09F4"/>
    <w:rsid w:val="00EB0AF4"/>
    <w:rsid w:val="00EB0E2D"/>
    <w:rsid w:val="00EB0ED6"/>
    <w:rsid w:val="00EB101B"/>
    <w:rsid w:val="00EB113D"/>
    <w:rsid w:val="00EB14AA"/>
    <w:rsid w:val="00EB155D"/>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DE1"/>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87C"/>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3AF"/>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8F7"/>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CD8"/>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BEE"/>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1"/>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0D8E"/>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337"/>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C6867870-35B0-4439-8812-0292002E266A}"/>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schemas.microsoft.com/sharepoint/v3"/>
    <ds:schemaRef ds:uri="http://schemas.microsoft.com/office/2006/documentManagement/types"/>
    <ds:schemaRef ds:uri="http://purl.org/dc/terms/"/>
    <ds:schemaRef ds:uri="d8762117-8292-4133-b1c7-eab5c6487cfd"/>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